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691"/>
        <w:tblW w:w="2411" w:type="dxa"/>
        <w:tblCellMar>
          <w:left w:w="10" w:type="dxa"/>
          <w:right w:w="10" w:type="dxa"/>
        </w:tblCellMar>
        <w:tblLook w:val="04A0" w:firstRow="1" w:lastRow="0" w:firstColumn="1" w:lastColumn="0" w:noHBand="0" w:noVBand="1"/>
      </w:tblPr>
      <w:tblGrid>
        <w:gridCol w:w="2411"/>
      </w:tblGrid>
      <w:tr w:rsidR="00A13296" w:rsidTr="00A13296">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296" w:rsidRDefault="00A13296" w:rsidP="00A13296">
            <w:pPr>
              <w:pStyle w:val="Standard"/>
              <w:ind w:right="118"/>
            </w:pPr>
            <w:bookmarkStart w:id="0" w:name="_GoBack"/>
            <w:r>
              <w:t>Received by:</w:t>
            </w:r>
          </w:p>
          <w:p w:rsidR="00A13296" w:rsidRDefault="00A13296" w:rsidP="00A13296">
            <w:pPr>
              <w:pStyle w:val="Standard"/>
              <w:ind w:right="118"/>
            </w:pPr>
          </w:p>
          <w:p w:rsidR="00A13296" w:rsidRDefault="00A13296" w:rsidP="00A13296">
            <w:pPr>
              <w:pStyle w:val="Standard"/>
              <w:ind w:right="118"/>
            </w:pPr>
          </w:p>
        </w:tc>
      </w:tr>
      <w:tr w:rsidR="00A13296" w:rsidTr="00A13296">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3296" w:rsidRDefault="00A13296" w:rsidP="00A13296">
            <w:pPr>
              <w:pStyle w:val="Standard"/>
              <w:ind w:right="118"/>
            </w:pPr>
            <w:r>
              <w:t>Date:</w:t>
            </w:r>
          </w:p>
          <w:p w:rsidR="00A13296" w:rsidRDefault="00A13296" w:rsidP="00A13296">
            <w:pPr>
              <w:pStyle w:val="Standard"/>
              <w:ind w:right="118"/>
            </w:pPr>
          </w:p>
        </w:tc>
      </w:tr>
    </w:tbl>
    <w:bookmarkEnd w:id="0"/>
    <w:p w:rsidR="00703FB4" w:rsidRDefault="00BF31A4">
      <w:pPr>
        <w:pStyle w:val="Standard"/>
        <w:ind w:right="118"/>
      </w:pPr>
      <w:r>
        <w:rPr>
          <w:lang w:eastAsia="en-GB"/>
        </w:rPr>
        <w:t xml:space="preserve"> </w:t>
      </w:r>
      <w:r>
        <w:rPr>
          <w:noProof/>
          <w:lang w:eastAsia="en-GB"/>
        </w:rPr>
        <mc:AlternateContent>
          <mc:Choice Requires="wps">
            <w:drawing>
              <wp:anchor distT="0" distB="0" distL="114300" distR="114300" simplePos="0" relativeHeight="4" behindDoc="1" locked="0" layoutInCell="1" allowOverlap="1">
                <wp:simplePos x="0" y="0"/>
                <wp:positionH relativeFrom="column">
                  <wp:posOffset>2747506</wp:posOffset>
                </wp:positionH>
                <wp:positionV relativeFrom="paragraph">
                  <wp:posOffset>4443</wp:posOffset>
                </wp:positionV>
                <wp:extent cx="1808482" cy="1311277"/>
                <wp:effectExtent l="0" t="0" r="20318" b="22223"/>
                <wp:wrapNone/>
                <wp:docPr id="2" name="Frame1"/>
                <wp:cNvGraphicFramePr/>
                <a:graphic xmlns:a="http://schemas.openxmlformats.org/drawingml/2006/main">
                  <a:graphicData uri="http://schemas.microsoft.com/office/word/2010/wordprocessingShape">
                    <wps:wsp>
                      <wps:cNvSpPr txBox="1"/>
                      <wps:spPr>
                        <a:xfrm>
                          <a:off x="0" y="0"/>
                          <a:ext cx="1808482" cy="1311277"/>
                        </a:xfrm>
                        <a:prstGeom prst="rect">
                          <a:avLst/>
                        </a:prstGeom>
                        <a:noFill/>
                        <a:ln w="6483">
                          <a:solidFill>
                            <a:srgbClr val="000000"/>
                          </a:solidFill>
                          <a:prstDash val="solid"/>
                        </a:ln>
                      </wps:spPr>
                      <wps:txbx>
                        <w:txbxContent>
                          <w:p w:rsidR="00703FB4" w:rsidRDefault="00BF31A4">
                            <w:pPr>
                              <w:pStyle w:val="Standard"/>
                              <w:rPr>
                                <w:color w:val="000000"/>
                                <w:sz w:val="28"/>
                              </w:rPr>
                            </w:pPr>
                            <w:r>
                              <w:rPr>
                                <w:color w:val="000000"/>
                                <w:sz w:val="28"/>
                              </w:rPr>
                              <w:t>Red Herring Studios</w:t>
                            </w:r>
                          </w:p>
                          <w:p w:rsidR="00703FB4" w:rsidRDefault="00BF31A4">
                            <w:pPr>
                              <w:pStyle w:val="Standard"/>
                              <w:rPr>
                                <w:color w:val="000000"/>
                                <w:sz w:val="28"/>
                              </w:rPr>
                            </w:pPr>
                            <w:r>
                              <w:rPr>
                                <w:color w:val="000000"/>
                                <w:sz w:val="28"/>
                              </w:rPr>
                              <w:t xml:space="preserve">Unit 5 </w:t>
                            </w:r>
                          </w:p>
                          <w:p w:rsidR="00703FB4" w:rsidRDefault="00BF31A4">
                            <w:pPr>
                              <w:pStyle w:val="Standard"/>
                              <w:rPr>
                                <w:color w:val="000000"/>
                                <w:sz w:val="28"/>
                              </w:rPr>
                            </w:pPr>
                            <w:r>
                              <w:rPr>
                                <w:color w:val="000000"/>
                                <w:sz w:val="28"/>
                              </w:rPr>
                              <w:t xml:space="preserve">Wellington House </w:t>
                            </w:r>
                          </w:p>
                          <w:p w:rsidR="00703FB4" w:rsidRDefault="00BF31A4">
                            <w:pPr>
                              <w:pStyle w:val="Standard"/>
                              <w:rPr>
                                <w:color w:val="000000"/>
                                <w:sz w:val="28"/>
                              </w:rPr>
                            </w:pPr>
                            <w:r>
                              <w:rPr>
                                <w:color w:val="000000"/>
                                <w:sz w:val="28"/>
                              </w:rPr>
                              <w:t>Camden Street</w:t>
                            </w:r>
                          </w:p>
                          <w:p w:rsidR="00703FB4" w:rsidRDefault="00BF31A4">
                            <w:pPr>
                              <w:pStyle w:val="Standard"/>
                            </w:pPr>
                            <w:r>
                              <w:rPr>
                                <w:color w:val="000000"/>
                                <w:sz w:val="28"/>
                              </w:rPr>
                              <w:t>Portslade</w:t>
                            </w:r>
                            <w:r>
                              <w:rPr>
                                <w:rFonts w:ascii="Century Gothic" w:hAnsi="Century Gothic"/>
                              </w:rPr>
                              <w:t xml:space="preserve">     </w:t>
                            </w:r>
                            <w:r>
                              <w:t xml:space="preserve"> </w:t>
                            </w:r>
                          </w:p>
                          <w:p w:rsidR="00703FB4" w:rsidRDefault="00BF31A4">
                            <w:pPr>
                              <w:pStyle w:val="Standard"/>
                            </w:pPr>
                            <w:r>
                              <w:t>BN41 1DU</w:t>
                            </w:r>
                          </w:p>
                        </w:txbxContent>
                      </wps:txbx>
                      <wps:bodyPr vert="horz" wrap="square" lIns="94676" tIns="48956" rIns="94676" bIns="4895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16.35pt;margin-top:.35pt;width:142.4pt;height:103.2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" filled="f" strokeweight=".18008mm">
                <v:textbox inset="2.62989mm,1.3599mm,2.62989mm,1.3599mm">
                  <w:txbxContent>
                    <w:p w:rsidR="00703FB4" w:rsidRDefault="00BF31A4">
                      <w:pPr>
                        <w:pStyle w:val="Standard"/>
                        <w:rPr>
                          <w:color w:val="000000"/>
                          <w:sz w:val="28"/>
                        </w:rPr>
                      </w:pPr>
                      <w:r>
                        <w:rPr>
                          <w:color w:val="000000"/>
                          <w:sz w:val="28"/>
                        </w:rPr>
                        <w:t>Red Herring Studios</w:t>
                      </w:r>
                    </w:p>
                    <w:p w:rsidR="00703FB4" w:rsidRDefault="00BF31A4">
                      <w:pPr>
                        <w:pStyle w:val="Standard"/>
                        <w:rPr>
                          <w:color w:val="000000"/>
                          <w:sz w:val="28"/>
                        </w:rPr>
                      </w:pPr>
                      <w:r>
                        <w:rPr>
                          <w:color w:val="000000"/>
                          <w:sz w:val="28"/>
                        </w:rPr>
                        <w:t xml:space="preserve">Unit 5 </w:t>
                      </w:r>
                    </w:p>
                    <w:p w:rsidR="00703FB4" w:rsidRDefault="00BF31A4">
                      <w:pPr>
                        <w:pStyle w:val="Standard"/>
                        <w:rPr>
                          <w:color w:val="000000"/>
                          <w:sz w:val="28"/>
                        </w:rPr>
                      </w:pPr>
                      <w:r>
                        <w:rPr>
                          <w:color w:val="000000"/>
                          <w:sz w:val="28"/>
                        </w:rPr>
                        <w:t xml:space="preserve">Wellington House </w:t>
                      </w:r>
                    </w:p>
                    <w:p w:rsidR="00703FB4" w:rsidRDefault="00BF31A4">
                      <w:pPr>
                        <w:pStyle w:val="Standard"/>
                        <w:rPr>
                          <w:color w:val="000000"/>
                          <w:sz w:val="28"/>
                        </w:rPr>
                      </w:pPr>
                      <w:r>
                        <w:rPr>
                          <w:color w:val="000000"/>
                          <w:sz w:val="28"/>
                        </w:rPr>
                        <w:t>Camden Street</w:t>
                      </w:r>
                    </w:p>
                    <w:p w:rsidR="00703FB4" w:rsidRDefault="00BF31A4">
                      <w:pPr>
                        <w:pStyle w:val="Standard"/>
                      </w:pPr>
                      <w:r>
                        <w:rPr>
                          <w:color w:val="000000"/>
                          <w:sz w:val="28"/>
                        </w:rPr>
                        <w:t>Portslade</w:t>
                      </w:r>
                      <w:r>
                        <w:rPr>
                          <w:rFonts w:ascii="Century Gothic" w:hAnsi="Century Gothic"/>
                        </w:rPr>
                        <w:t xml:space="preserve">     </w:t>
                      </w:r>
                      <w:r>
                        <w:t xml:space="preserve"> </w:t>
                      </w:r>
                    </w:p>
                    <w:p w:rsidR="00703FB4" w:rsidRDefault="00BF31A4">
                      <w:pPr>
                        <w:pStyle w:val="Standard"/>
                      </w:pPr>
                      <w:r>
                        <w:t>BN41 1DU</w:t>
                      </w:r>
                    </w:p>
                  </w:txbxContent>
                </v:textbox>
              </v:shape>
            </w:pict>
          </mc:Fallback>
        </mc:AlternateContent>
      </w:r>
      <w:r>
        <w:rPr>
          <w:lang w:eastAsia="en-GB"/>
        </w:rPr>
        <w:t xml:space="preserve"> </w:t>
      </w:r>
      <w:bookmarkStart w:id="1" w:name="OLE_LINK1"/>
      <w:r>
        <w:rPr>
          <w:b/>
          <w:noProof/>
          <w:lang w:eastAsia="en-GB"/>
        </w:rPr>
        <w:drawing>
          <wp:inline distT="0" distB="0" distL="0" distR="0">
            <wp:extent cx="2161083" cy="1163875"/>
            <wp:effectExtent l="0" t="0" r="0" b="0"/>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61083" cy="1163875"/>
                    </a:xfrm>
                    <a:prstGeom prst="rect">
                      <a:avLst/>
                    </a:prstGeom>
                    <a:noFill/>
                    <a:ln>
                      <a:noFill/>
                      <a:prstDash/>
                    </a:ln>
                  </pic:spPr>
                </pic:pic>
              </a:graphicData>
            </a:graphic>
          </wp:inline>
        </w:drawing>
      </w:r>
      <w:bookmarkEnd w:id="1"/>
    </w:p>
    <w:p w:rsidR="00703FB4" w:rsidRDefault="00703FB4">
      <w:pPr>
        <w:pStyle w:val="Standard"/>
        <w:ind w:right="118"/>
      </w:pPr>
    </w:p>
    <w:p w:rsidR="00703FB4" w:rsidRDefault="00703FB4">
      <w:pPr>
        <w:pStyle w:val="Standard"/>
        <w:ind w:right="118"/>
      </w:pPr>
    </w:p>
    <w:p w:rsidR="00703FB4" w:rsidRDefault="00BF31A4">
      <w:pPr>
        <w:pStyle w:val="Standard"/>
        <w:ind w:right="118"/>
      </w:pPr>
      <w:r>
        <w:rPr>
          <w:b/>
          <w:color w:val="000000"/>
        </w:rPr>
        <w:t>Red Herring</w:t>
      </w:r>
    </w:p>
    <w:p w:rsidR="00703FB4" w:rsidRDefault="00BF31A4">
      <w:pPr>
        <w:pStyle w:val="Standard"/>
        <w:ind w:right="118"/>
      </w:pPr>
      <w:r>
        <w:rPr>
          <w:color w:val="000000"/>
        </w:rPr>
        <w:t xml:space="preserve">Red Herring exists as an artists’ cooperative to </w:t>
      </w:r>
      <w:r>
        <w:rPr>
          <w:color w:val="000000"/>
        </w:rPr>
        <w:t>provide a studio base and space of shared interests for artists/makers to produce work and thereby make a contribution to the cultural life of the local, regional and wider community.</w:t>
      </w:r>
    </w:p>
    <w:p w:rsidR="00703FB4" w:rsidRDefault="00703FB4">
      <w:pPr>
        <w:pStyle w:val="Standard"/>
        <w:ind w:right="118"/>
        <w:rPr>
          <w:color w:val="000000"/>
        </w:rPr>
      </w:pPr>
    </w:p>
    <w:p w:rsidR="00703FB4" w:rsidRDefault="00BF31A4">
      <w:pPr>
        <w:pStyle w:val="Standard"/>
        <w:ind w:right="118"/>
      </w:pPr>
      <w:r>
        <w:rPr>
          <w:color w:val="000000"/>
        </w:rPr>
        <w:t>Red Herring is managed, maintained and funded by its members.</w:t>
      </w:r>
      <w:r>
        <w:rPr>
          <w:b/>
          <w:color w:val="000000"/>
        </w:rPr>
        <w:t xml:space="preserve">  </w:t>
      </w:r>
      <w:r>
        <w:rPr>
          <w:color w:val="000000"/>
        </w:rPr>
        <w:t>Whilst s</w:t>
      </w:r>
      <w:r>
        <w:rPr>
          <w:color w:val="000000"/>
        </w:rPr>
        <w:t>tudio spaces are individual, sharing this responsibility is an implicit part of membership and members are required to contribute to the running of the studios and attend meetings as the primary process of organisation and decision-making.</w:t>
      </w:r>
    </w:p>
    <w:p w:rsidR="00703FB4" w:rsidRDefault="00703FB4">
      <w:pPr>
        <w:pStyle w:val="Standard"/>
        <w:ind w:right="118"/>
        <w:rPr>
          <w:color w:val="000000"/>
        </w:rPr>
      </w:pPr>
    </w:p>
    <w:p w:rsidR="00703FB4" w:rsidRDefault="00BF31A4">
      <w:pPr>
        <w:pStyle w:val="Standard"/>
        <w:ind w:right="118"/>
      </w:pPr>
      <w:r>
        <w:rPr>
          <w:color w:val="000000"/>
        </w:rPr>
        <w:t xml:space="preserve">Applicants are </w:t>
      </w:r>
      <w:r>
        <w:rPr>
          <w:color w:val="000000"/>
        </w:rPr>
        <w:t>offered spaces, when available, according to members’ feedback on application, appropriateness to space available, seriousness of approach and in keeping with a policy that maintains a range of practices and avoids discrimination on grounds of gender, sexu</w:t>
      </w:r>
      <w:r>
        <w:rPr>
          <w:color w:val="000000"/>
        </w:rPr>
        <w:t>al orientation, age, ethnicity or belief.</w:t>
      </w:r>
    </w:p>
    <w:p w:rsidR="00703FB4" w:rsidRDefault="00703FB4">
      <w:pPr>
        <w:pStyle w:val="Standard"/>
        <w:ind w:right="118"/>
        <w:rPr>
          <w:color w:val="000000"/>
        </w:rPr>
      </w:pPr>
    </w:p>
    <w:p w:rsidR="00703FB4" w:rsidRDefault="00BF31A4">
      <w:pPr>
        <w:pStyle w:val="Standard"/>
        <w:ind w:right="118"/>
      </w:pPr>
      <w:r>
        <w:rPr>
          <w:b/>
          <w:bCs/>
          <w:color w:val="000000"/>
        </w:rPr>
        <w:t>The offer of a studio space is conditional on the following:</w:t>
      </w:r>
    </w:p>
    <w:p w:rsidR="00703FB4" w:rsidRDefault="00BF31A4">
      <w:pPr>
        <w:pStyle w:val="Standard"/>
        <w:ind w:right="118"/>
      </w:pPr>
      <w:r>
        <w:rPr>
          <w:color w:val="000000"/>
        </w:rPr>
        <w:t>1  Payment of one month’s rent in advance</w:t>
      </w:r>
    </w:p>
    <w:p w:rsidR="00703FB4" w:rsidRDefault="00BF31A4">
      <w:pPr>
        <w:pStyle w:val="Standard"/>
        <w:ind w:right="118"/>
      </w:pPr>
      <w:r>
        <w:rPr>
          <w:color w:val="000000"/>
        </w:rPr>
        <w:t>2  Arrangement of a standing order for rent payment (on 3</w:t>
      </w:r>
      <w:r>
        <w:rPr>
          <w:color w:val="000000"/>
          <w:vertAlign w:val="superscript"/>
        </w:rPr>
        <w:t>rd</w:t>
      </w:r>
      <w:r>
        <w:rPr>
          <w:color w:val="000000"/>
        </w:rPr>
        <w:t xml:space="preserve"> of each month)</w:t>
      </w:r>
    </w:p>
    <w:p w:rsidR="00703FB4" w:rsidRDefault="00BF31A4">
      <w:pPr>
        <w:pStyle w:val="Standard"/>
        <w:ind w:right="118"/>
      </w:pPr>
      <w:r>
        <w:rPr>
          <w:color w:val="000000"/>
        </w:rPr>
        <w:t xml:space="preserve">3  Payment of a returnable deposit </w:t>
      </w:r>
      <w:r>
        <w:rPr>
          <w:color w:val="000000"/>
        </w:rPr>
        <w:t>(2 x monthly rent)</w:t>
      </w:r>
    </w:p>
    <w:p w:rsidR="00703FB4" w:rsidRDefault="00BF31A4">
      <w:pPr>
        <w:pStyle w:val="Standard"/>
        <w:ind w:right="118"/>
        <w:rPr>
          <w:color w:val="000000"/>
        </w:rPr>
      </w:pPr>
      <w:r>
        <w:rPr>
          <w:color w:val="000000"/>
        </w:rPr>
        <w:t>4  Submission of a Risk Assessment covering all materials, processes and equipment involved in the applicant’s practice</w:t>
      </w:r>
    </w:p>
    <w:p w:rsidR="00703FB4" w:rsidRDefault="00BF31A4">
      <w:pPr>
        <w:pStyle w:val="Standard"/>
        <w:ind w:right="118"/>
      </w:pPr>
      <w:r>
        <w:rPr>
          <w:color w:val="000000"/>
        </w:rPr>
        <w:t>5  Designation of a studio job or role</w:t>
      </w:r>
    </w:p>
    <w:p w:rsidR="00703FB4" w:rsidRDefault="00703FB4">
      <w:pPr>
        <w:pStyle w:val="Standard"/>
        <w:ind w:right="118"/>
        <w:rPr>
          <w:color w:val="000000"/>
        </w:rPr>
      </w:pPr>
    </w:p>
    <w:p w:rsidR="00703FB4" w:rsidRDefault="00BF31A4">
      <w:pPr>
        <w:pStyle w:val="Standard"/>
        <w:ind w:right="118"/>
      </w:pPr>
      <w:r>
        <w:rPr>
          <w:b/>
          <w:bCs/>
          <w:color w:val="000000"/>
        </w:rPr>
        <w:t>Membership</w:t>
      </w:r>
    </w:p>
    <w:p w:rsidR="00703FB4" w:rsidRDefault="00BF31A4">
      <w:pPr>
        <w:pStyle w:val="Textbody"/>
        <w:ind w:right="118"/>
      </w:pPr>
      <w:r>
        <w:t xml:space="preserve">Initially studio use is probationary, for a period covering at </w:t>
      </w:r>
      <w:r>
        <w:t>least 2 consecutive Red Herring General Meetings (these are normally scheduled every other month).  In this period new members are asked to demonstrate their willingness to attend meetings and take an active part in the running of the studios.  After a sat</w:t>
      </w:r>
      <w:r>
        <w:t>isfactory probationary period, and by mutual agreement, full Membership is confirmed at a subsequent General Meeting.</w:t>
      </w:r>
    </w:p>
    <w:p w:rsidR="00703FB4" w:rsidRDefault="00703FB4">
      <w:pPr>
        <w:pStyle w:val="Heading1"/>
        <w:ind w:right="118"/>
        <w:rPr>
          <w:sz w:val="24"/>
        </w:rPr>
      </w:pPr>
    </w:p>
    <w:p w:rsidR="00703FB4" w:rsidRDefault="00BF31A4">
      <w:pPr>
        <w:pStyle w:val="Heading1"/>
        <w:ind w:right="118"/>
      </w:pPr>
      <w:r>
        <w:t>APPLICATION FOR MEMBERSHIP</w:t>
      </w:r>
    </w:p>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985"/>
        <w:gridCol w:w="3260"/>
        <w:gridCol w:w="1149"/>
        <w:gridCol w:w="48"/>
        <w:gridCol w:w="3906"/>
      </w:tblGrid>
      <w:tr w:rsidR="00703FB4">
        <w:tblPrEx>
          <w:tblCellMar>
            <w:top w:w="0" w:type="dxa"/>
            <w:bottom w:w="0" w:type="dxa"/>
          </w:tblCellMar>
        </w:tblPrEx>
        <w:trPr>
          <w:cantSplit/>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Name</w:t>
            </w:r>
          </w:p>
        </w:tc>
        <w:tc>
          <w:tcPr>
            <w:tcW w:w="83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r>
      <w:tr w:rsidR="00703FB4">
        <w:tblPrEx>
          <w:tblCellMar>
            <w:top w:w="0" w:type="dxa"/>
            <w:bottom w:w="0" w:type="dxa"/>
          </w:tblCellMar>
        </w:tblPrEx>
        <w:trPr>
          <w:cantSplit/>
          <w:trHeight w:val="816"/>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Address</w:t>
            </w:r>
          </w:p>
        </w:tc>
        <w:tc>
          <w:tcPr>
            <w:tcW w:w="83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r>
      <w:tr w:rsidR="00703FB4">
        <w:tblPrEx>
          <w:tblCellMar>
            <w:top w:w="0" w:type="dxa"/>
            <w:bottom w:w="0" w:type="dxa"/>
          </w:tblCellMar>
        </w:tblPrEx>
        <w:trPr>
          <w:cantSplit/>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Tel.:    landline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03FB4" w:rsidRDefault="00BF31A4">
            <w:pPr>
              <w:pStyle w:val="Standard"/>
              <w:snapToGrid w:val="0"/>
              <w:spacing w:before="120" w:after="120"/>
              <w:ind w:right="118"/>
            </w:pPr>
            <w:r>
              <w:t>mobile</w:t>
            </w:r>
          </w:p>
        </w:tc>
        <w:tc>
          <w:tcPr>
            <w:tcW w:w="3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03FB4" w:rsidRDefault="00703FB4">
            <w:pPr>
              <w:pStyle w:val="Standard"/>
              <w:snapToGrid w:val="0"/>
              <w:spacing w:before="120" w:after="120"/>
              <w:ind w:right="118"/>
            </w:pPr>
          </w:p>
        </w:tc>
      </w:tr>
      <w:tr w:rsidR="00703FB4">
        <w:tblPrEx>
          <w:tblCellMar>
            <w:top w:w="0" w:type="dxa"/>
            <w:bottom w:w="0" w:type="dxa"/>
          </w:tblCellMar>
        </w:tblPrEx>
        <w:trPr>
          <w:cantSplit/>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Email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03FB4" w:rsidRDefault="00BF31A4">
            <w:pPr>
              <w:pStyle w:val="Standard"/>
              <w:snapToGrid w:val="0"/>
              <w:spacing w:before="120" w:after="120"/>
              <w:ind w:right="118"/>
            </w:pPr>
            <w:r>
              <w:t>website</w:t>
            </w:r>
          </w:p>
        </w:tc>
        <w:tc>
          <w:tcPr>
            <w:tcW w:w="3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03FB4" w:rsidRDefault="00703FB4">
            <w:pPr>
              <w:pStyle w:val="Standard"/>
              <w:snapToGrid w:val="0"/>
              <w:spacing w:before="120" w:after="120"/>
              <w:ind w:right="118"/>
            </w:pPr>
          </w:p>
        </w:tc>
      </w:tr>
      <w:tr w:rsidR="00703FB4">
        <w:tblPrEx>
          <w:tblCellMar>
            <w:top w:w="0" w:type="dxa"/>
            <w:bottom w:w="0" w:type="dxa"/>
          </w:tblCellMar>
        </w:tblPrEx>
        <w:trPr>
          <w:cantSplit/>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Social media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03FB4" w:rsidRDefault="00703FB4">
            <w:pPr>
              <w:pStyle w:val="Standard"/>
              <w:snapToGrid w:val="0"/>
              <w:spacing w:before="120" w:after="120"/>
              <w:ind w:right="118"/>
            </w:pPr>
          </w:p>
        </w:tc>
      </w:tr>
      <w:tr w:rsidR="00703FB4">
        <w:tblPrEx>
          <w:tblCellMar>
            <w:top w:w="0" w:type="dxa"/>
            <w:bottom w:w="0" w:type="dxa"/>
          </w:tblCellMar>
        </w:tblPrEx>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Date of Birth</w:t>
            </w:r>
          </w:p>
        </w:tc>
        <w:tc>
          <w:tcPr>
            <w:tcW w:w="3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c>
          <w:tcPr>
            <w:tcW w:w="119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Gender</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r>
    </w:tbl>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559"/>
        <w:gridCol w:w="8789"/>
      </w:tblGrid>
      <w:tr w:rsidR="00703FB4">
        <w:tblPrEx>
          <w:tblCellMar>
            <w:top w:w="0" w:type="dxa"/>
            <w:bottom w:w="0" w:type="dxa"/>
          </w:tblCellMar>
        </w:tblPrEx>
        <w:trPr>
          <w:cantSplit/>
        </w:trPr>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lastRenderedPageBreak/>
              <w:t>Name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r>
    </w:tbl>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0348"/>
      </w:tblGrid>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Describe your work (</w:t>
            </w:r>
            <w:r>
              <w:rPr>
                <w:color w:val="000000"/>
              </w:rPr>
              <w:t>media, scale, themes, etc.) … continue on another sheet if needed</w:t>
            </w:r>
          </w:p>
        </w:tc>
      </w:tr>
      <w:tr w:rsidR="00703FB4">
        <w:tblPrEx>
          <w:tblCellMar>
            <w:top w:w="0" w:type="dxa"/>
            <w:bottom w:w="0" w:type="dxa"/>
          </w:tblCellMar>
        </w:tblPrEx>
        <w:trPr>
          <w:trHeight w:val="2116"/>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r>
    </w:tbl>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0348"/>
      </w:tblGrid>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 xml:space="preserve">Do you have specific studio requirements? (e.g. blackout, </w:t>
            </w:r>
            <w:r>
              <w:rPr>
                <w:color w:val="000000"/>
              </w:rPr>
              <w:t>power, concrete floor, water, etc.)</w:t>
            </w:r>
          </w:p>
        </w:tc>
      </w:tr>
      <w:tr w:rsidR="00703FB4">
        <w:tblPrEx>
          <w:tblCellMar>
            <w:top w:w="0" w:type="dxa"/>
            <w:bottom w:w="0" w:type="dxa"/>
          </w:tblCellMar>
        </w:tblPrEx>
        <w:trPr>
          <w:trHeight w:val="495"/>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p w:rsidR="00703FB4" w:rsidRDefault="00703FB4">
            <w:pPr>
              <w:pStyle w:val="Standard"/>
              <w:spacing w:before="120" w:after="120"/>
              <w:ind w:right="118"/>
            </w:pPr>
          </w:p>
          <w:p w:rsidR="00703FB4" w:rsidRDefault="00703FB4">
            <w:pPr>
              <w:pStyle w:val="Standard"/>
              <w:spacing w:before="120" w:after="120"/>
              <w:ind w:right="118"/>
            </w:pPr>
          </w:p>
        </w:tc>
      </w:tr>
    </w:tbl>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0348"/>
      </w:tblGrid>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Where are you currently making work?</w:t>
            </w:r>
          </w:p>
        </w:tc>
      </w:tr>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p w:rsidR="00703FB4" w:rsidRDefault="00703FB4">
            <w:pPr>
              <w:pStyle w:val="Standard"/>
              <w:spacing w:before="120" w:after="120"/>
              <w:ind w:right="118"/>
            </w:pPr>
          </w:p>
        </w:tc>
      </w:tr>
    </w:tbl>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0348"/>
      </w:tblGrid>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rPr>
                <w:color w:val="000000"/>
              </w:rPr>
            </w:pPr>
            <w:r>
              <w:rPr>
                <w:color w:val="000000"/>
              </w:rPr>
              <w:t>Have you been a member</w:t>
            </w:r>
            <w:r>
              <w:rPr>
                <w:color w:val="000000"/>
              </w:rPr>
              <w:t xml:space="preserve"> of a shared studio before?  (please give details)</w:t>
            </w:r>
          </w:p>
        </w:tc>
      </w:tr>
      <w:tr w:rsidR="00703FB4">
        <w:tblPrEx>
          <w:tblCellMar>
            <w:top w:w="0" w:type="dxa"/>
            <w:bottom w:w="0" w:type="dxa"/>
          </w:tblCellMar>
        </w:tblPrEx>
        <w:trPr>
          <w:cantSplit/>
          <w:trHeight w:val="912"/>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p w:rsidR="00703FB4" w:rsidRDefault="00703FB4">
            <w:pPr>
              <w:pStyle w:val="Standard"/>
              <w:spacing w:before="120" w:after="120"/>
              <w:ind w:right="118"/>
            </w:pPr>
          </w:p>
          <w:p w:rsidR="00703FB4" w:rsidRDefault="00703FB4">
            <w:pPr>
              <w:pStyle w:val="Standard"/>
              <w:spacing w:before="120" w:after="120"/>
              <w:ind w:right="118"/>
            </w:pPr>
          </w:p>
          <w:p w:rsidR="00703FB4" w:rsidRDefault="00703FB4">
            <w:pPr>
              <w:pStyle w:val="Standard"/>
              <w:spacing w:before="120" w:after="120"/>
              <w:ind w:right="118"/>
            </w:pPr>
          </w:p>
        </w:tc>
      </w:tr>
    </w:tbl>
    <w:p w:rsidR="00703FB4" w:rsidRDefault="00703FB4">
      <w:pPr>
        <w:pStyle w:val="Header"/>
        <w:tabs>
          <w:tab w:val="clear" w:pos="4153"/>
          <w:tab w:val="clear" w:pos="8306"/>
        </w:tabs>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0348"/>
      </w:tblGrid>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Indicate your likely pattern of studio use</w:t>
            </w:r>
          </w:p>
        </w:tc>
      </w:tr>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p w:rsidR="00703FB4" w:rsidRDefault="00703FB4">
            <w:pPr>
              <w:pStyle w:val="Standard"/>
              <w:spacing w:before="120" w:after="120"/>
              <w:ind w:right="118"/>
            </w:pPr>
          </w:p>
          <w:p w:rsidR="00703FB4" w:rsidRDefault="00703FB4">
            <w:pPr>
              <w:pStyle w:val="Standard"/>
              <w:spacing w:before="120" w:after="120"/>
              <w:ind w:right="118"/>
            </w:pPr>
          </w:p>
        </w:tc>
      </w:tr>
    </w:tbl>
    <w:p w:rsidR="00703FB4" w:rsidRDefault="00703FB4">
      <w:pPr>
        <w:pStyle w:val="Header"/>
        <w:tabs>
          <w:tab w:val="clear" w:pos="4153"/>
          <w:tab w:val="clear" w:pos="8306"/>
        </w:tabs>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559"/>
        <w:gridCol w:w="8789"/>
      </w:tblGrid>
      <w:tr w:rsidR="00703FB4">
        <w:tblPrEx>
          <w:tblCellMar>
            <w:top w:w="0" w:type="dxa"/>
            <w:bottom w:w="0" w:type="dxa"/>
          </w:tblCellMar>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Indicate your understanding of the benefits and obligations of a cooperative group and why are you interested in this kind of studio space</w:t>
            </w:r>
          </w:p>
        </w:tc>
      </w:tr>
      <w:tr w:rsidR="00703FB4">
        <w:tblPrEx>
          <w:tblCellMar>
            <w:top w:w="0" w:type="dxa"/>
            <w:bottom w:w="0" w:type="dxa"/>
          </w:tblCellMar>
        </w:tblPrEx>
        <w:trPr>
          <w:trHeight w:val="1126"/>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p w:rsidR="00703FB4" w:rsidRDefault="00703FB4">
            <w:pPr>
              <w:pStyle w:val="Standard"/>
              <w:spacing w:before="120" w:after="120"/>
              <w:ind w:right="118"/>
            </w:pPr>
          </w:p>
          <w:p w:rsidR="00703FB4" w:rsidRDefault="00703FB4">
            <w:pPr>
              <w:pStyle w:val="Standard"/>
              <w:spacing w:before="120" w:after="120"/>
              <w:ind w:right="118"/>
            </w:pPr>
          </w:p>
          <w:p w:rsidR="00703FB4" w:rsidRDefault="00703FB4">
            <w:pPr>
              <w:pStyle w:val="Standard"/>
              <w:spacing w:before="120" w:after="120"/>
              <w:ind w:right="118"/>
            </w:pPr>
          </w:p>
        </w:tc>
      </w:tr>
      <w:tr w:rsidR="00703FB4">
        <w:tblPrEx>
          <w:tblCellMar>
            <w:top w:w="0" w:type="dxa"/>
            <w:bottom w:w="0" w:type="dxa"/>
          </w:tblCellMar>
        </w:tblPrEx>
        <w:trPr>
          <w:cantSplit/>
        </w:trPr>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lastRenderedPageBreak/>
              <w:t>Name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tc>
      </w:tr>
    </w:tbl>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0348"/>
      </w:tblGrid>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Textbody"/>
              <w:snapToGrid w:val="0"/>
              <w:ind w:right="118"/>
            </w:pPr>
            <w:r>
              <w:t>Indicate how you will be able to contribute to the maintenance of the studios and the running of Red Herring as an organisation</w:t>
            </w:r>
          </w:p>
        </w:tc>
      </w:tr>
      <w:tr w:rsidR="00703FB4">
        <w:tblPrEx>
          <w:tblCellMar>
            <w:top w:w="0" w:type="dxa"/>
            <w:bottom w:w="0" w:type="dxa"/>
          </w:tblCellMar>
        </w:tblPrEx>
        <w:trPr>
          <w:cantSplit/>
          <w:trHeight w:val="1121"/>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Textbody"/>
              <w:snapToGrid w:val="0"/>
              <w:spacing w:before="120" w:after="120"/>
              <w:ind w:right="118"/>
            </w:pPr>
          </w:p>
          <w:p w:rsidR="00703FB4" w:rsidRDefault="00703FB4">
            <w:pPr>
              <w:pStyle w:val="Textbody"/>
              <w:spacing w:before="120" w:after="120"/>
              <w:ind w:right="118"/>
            </w:pPr>
          </w:p>
          <w:p w:rsidR="00703FB4" w:rsidRDefault="00703FB4">
            <w:pPr>
              <w:pStyle w:val="Textbody"/>
              <w:spacing w:before="120" w:after="120"/>
              <w:ind w:right="118"/>
            </w:pPr>
          </w:p>
          <w:p w:rsidR="00703FB4" w:rsidRDefault="00703FB4">
            <w:pPr>
              <w:pStyle w:val="Textbody"/>
              <w:spacing w:before="120" w:after="120"/>
              <w:ind w:right="118"/>
            </w:pPr>
          </w:p>
        </w:tc>
      </w:tr>
    </w:tbl>
    <w:p w:rsidR="00703FB4" w:rsidRDefault="00703FB4">
      <w:pPr>
        <w:pStyle w:val="Standard"/>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4500"/>
        <w:gridCol w:w="5848"/>
      </w:tblGrid>
      <w:tr w:rsidR="00703FB4">
        <w:tblPrEx>
          <w:tblCellMar>
            <w:top w:w="0" w:type="dxa"/>
            <w:bottom w:w="0" w:type="dxa"/>
          </w:tblCellMar>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Indicate how your work contributes to the cultural life of the area (and beyond) …. e.g. through exhibition or public</w:t>
            </w:r>
            <w:r>
              <w:t xml:space="preserve"> work, educational or community activity, artist initiative, etc.</w:t>
            </w:r>
          </w:p>
        </w:tc>
      </w:tr>
      <w:tr w:rsidR="00703FB4">
        <w:tblPrEx>
          <w:tblCellMar>
            <w:top w:w="0" w:type="dxa"/>
            <w:bottom w:w="0" w:type="dxa"/>
          </w:tblCellMar>
        </w:tblPrEx>
        <w:trPr>
          <w:cantSplit/>
          <w:trHeight w:val="898"/>
        </w:trPr>
        <w:tc>
          <w:tcPr>
            <w:tcW w:w="4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240" w:after="240"/>
              <w:ind w:right="118"/>
            </w:pPr>
          </w:p>
          <w:p w:rsidR="00703FB4" w:rsidRDefault="00703FB4">
            <w:pPr>
              <w:pStyle w:val="Standard"/>
              <w:spacing w:before="240" w:after="240"/>
              <w:ind w:right="118"/>
            </w:pPr>
          </w:p>
          <w:p w:rsidR="00703FB4" w:rsidRDefault="00703FB4">
            <w:pPr>
              <w:pStyle w:val="Standard"/>
              <w:spacing w:before="240" w:after="240"/>
              <w:ind w:right="118"/>
            </w:pPr>
          </w:p>
        </w:tc>
        <w:tc>
          <w:tcPr>
            <w:tcW w:w="58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240" w:after="240"/>
              <w:ind w:right="118"/>
              <w:jc w:val="center"/>
            </w:pPr>
          </w:p>
        </w:tc>
      </w:tr>
    </w:tbl>
    <w:p w:rsidR="00703FB4" w:rsidRDefault="00703FB4">
      <w:pPr>
        <w:pStyle w:val="Header"/>
        <w:tabs>
          <w:tab w:val="clear" w:pos="4153"/>
          <w:tab w:val="clear" w:pos="8306"/>
        </w:tabs>
        <w:ind w:right="118"/>
      </w:pPr>
    </w:p>
    <w:tbl>
      <w:tblPr>
        <w:tblW w:w="10348" w:type="dxa"/>
        <w:tblInd w:w="-5" w:type="dxa"/>
        <w:tblLayout w:type="fixed"/>
        <w:tblCellMar>
          <w:left w:w="10" w:type="dxa"/>
          <w:right w:w="10" w:type="dxa"/>
        </w:tblCellMar>
        <w:tblLook w:val="04A0" w:firstRow="1" w:lastRow="0" w:firstColumn="1" w:lastColumn="0" w:noHBand="0" w:noVBand="1"/>
      </w:tblPr>
      <w:tblGrid>
        <w:gridCol w:w="10348"/>
      </w:tblGrid>
      <w:tr w:rsidR="00703FB4">
        <w:tblPrEx>
          <w:tblCellMar>
            <w:top w:w="0" w:type="dxa"/>
            <w:bottom w:w="0" w:type="dxa"/>
          </w:tblCellMar>
        </w:tblPrEx>
        <w:trPr>
          <w:cantSplit/>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BF31A4">
            <w:pPr>
              <w:pStyle w:val="Standard"/>
              <w:snapToGrid w:val="0"/>
              <w:spacing w:before="120" w:after="120"/>
              <w:ind w:right="118"/>
            </w:pPr>
            <w:r>
              <w:t>Add any further details or information in support of your application</w:t>
            </w:r>
          </w:p>
        </w:tc>
      </w:tr>
      <w:tr w:rsidR="00703FB4">
        <w:tblPrEx>
          <w:tblCellMar>
            <w:top w:w="0" w:type="dxa"/>
            <w:bottom w:w="0" w:type="dxa"/>
          </w:tblCellMar>
        </w:tblPrEx>
        <w:trPr>
          <w:cantSplit/>
          <w:trHeight w:val="123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spacing w:before="120" w:after="120"/>
              <w:ind w:right="118"/>
            </w:pPr>
          </w:p>
          <w:p w:rsidR="00703FB4" w:rsidRDefault="00703FB4">
            <w:pPr>
              <w:pStyle w:val="Standard"/>
              <w:spacing w:before="120" w:after="120"/>
              <w:ind w:right="118"/>
            </w:pPr>
          </w:p>
          <w:p w:rsidR="00703FB4" w:rsidRDefault="00703FB4">
            <w:pPr>
              <w:pStyle w:val="Standard"/>
              <w:spacing w:before="120" w:after="120"/>
              <w:ind w:right="118"/>
            </w:pPr>
          </w:p>
        </w:tc>
      </w:tr>
    </w:tbl>
    <w:p w:rsidR="00703FB4" w:rsidRDefault="00703FB4">
      <w:pPr>
        <w:pStyle w:val="Standard"/>
        <w:ind w:right="118"/>
      </w:pPr>
    </w:p>
    <w:p w:rsidR="00703FB4" w:rsidRDefault="00BF31A4">
      <w:pPr>
        <w:pStyle w:val="Textbody"/>
        <w:ind w:right="118"/>
      </w:pPr>
      <w:r>
        <w:t xml:space="preserve">Please return this form, along with your CV, </w:t>
      </w:r>
      <w:r>
        <w:rPr>
          <w:b/>
        </w:rPr>
        <w:t>printed images of your work</w:t>
      </w:r>
      <w:r>
        <w:t xml:space="preserve"> and any other supporting material </w:t>
      </w:r>
      <w:r>
        <w:t xml:space="preserve">to the </w:t>
      </w:r>
      <w:r>
        <w:rPr>
          <w:b/>
        </w:rPr>
        <w:t>Spaces Co-ordinator</w:t>
      </w:r>
      <w:r>
        <w:t xml:space="preserve"> c/o the studios (address above).</w:t>
      </w:r>
    </w:p>
    <w:p w:rsidR="00703FB4" w:rsidRDefault="00703FB4">
      <w:pPr>
        <w:pStyle w:val="Standard"/>
        <w:ind w:right="118"/>
        <w:rPr>
          <w:color w:val="000000"/>
          <w:sz w:val="28"/>
        </w:rPr>
      </w:pPr>
    </w:p>
    <w:p w:rsidR="00703FB4" w:rsidRDefault="00BF31A4">
      <w:pPr>
        <w:pStyle w:val="Standard"/>
        <w:ind w:right="118"/>
      </w:pPr>
      <w:r>
        <w:rPr>
          <w:color w:val="000000"/>
        </w:rPr>
        <w:t>We endeavour to safeguard materials sent but Red Herring and its members cannot be held responsible for any accidental loss or damage and applications are not normally returned.  Do not send orig</w:t>
      </w:r>
      <w:r>
        <w:rPr>
          <w:color w:val="000000"/>
        </w:rPr>
        <w:t xml:space="preserve">inals.  </w:t>
      </w:r>
    </w:p>
    <w:p w:rsidR="00703FB4" w:rsidRDefault="00703FB4">
      <w:pPr>
        <w:pStyle w:val="Standard"/>
        <w:ind w:right="118"/>
        <w:rPr>
          <w:color w:val="000000"/>
        </w:rPr>
      </w:pPr>
    </w:p>
    <w:p w:rsidR="00703FB4" w:rsidRDefault="00BF31A4">
      <w:pPr>
        <w:pStyle w:val="Textbody"/>
        <w:ind w:right="118"/>
      </w:pPr>
      <w:r>
        <w:rPr>
          <w:bCs/>
        </w:rPr>
        <w:t xml:space="preserve">Following application we normally only contact applicants if/when a space may be available or if we are unable to accept the application.  </w:t>
      </w:r>
    </w:p>
    <w:p w:rsidR="00703FB4" w:rsidRDefault="00703FB4">
      <w:pPr>
        <w:pStyle w:val="Textbody"/>
        <w:ind w:right="118"/>
        <w:rPr>
          <w:bCs/>
        </w:rPr>
      </w:pPr>
    </w:p>
    <w:p w:rsidR="00703FB4" w:rsidRDefault="00BF31A4">
      <w:pPr>
        <w:pStyle w:val="Textbody"/>
        <w:ind w:right="118"/>
        <w:rPr>
          <w:bCs/>
        </w:rPr>
      </w:pPr>
      <w:r>
        <w:rPr>
          <w:bCs/>
        </w:rPr>
        <w:t>Please keep us informed of any changes in you circumstances.</w:t>
      </w:r>
    </w:p>
    <w:p w:rsidR="00703FB4" w:rsidRDefault="00703FB4">
      <w:pPr>
        <w:pStyle w:val="Standard"/>
        <w:ind w:right="118"/>
        <w:rPr>
          <w:color w:val="000000"/>
        </w:rPr>
      </w:pPr>
    </w:p>
    <w:p w:rsidR="00703FB4" w:rsidRDefault="00BF31A4">
      <w:pPr>
        <w:pStyle w:val="Standard"/>
        <w:ind w:right="118"/>
      </w:pPr>
      <w:r>
        <w:rPr>
          <w:color w:val="000000"/>
        </w:rPr>
        <w:t>Signature below indicates permission for yo</w:t>
      </w:r>
      <w:r>
        <w:rPr>
          <w:color w:val="000000"/>
        </w:rPr>
        <w:t>ur details to be held on our application file.</w:t>
      </w:r>
    </w:p>
    <w:p w:rsidR="00703FB4" w:rsidRDefault="00703FB4">
      <w:pPr>
        <w:pStyle w:val="Standard"/>
        <w:ind w:right="118"/>
        <w:rPr>
          <w:color w:val="000000"/>
          <w:sz w:val="28"/>
        </w:rPr>
      </w:pPr>
    </w:p>
    <w:tbl>
      <w:tblPr>
        <w:tblW w:w="10348" w:type="dxa"/>
        <w:tblInd w:w="-5" w:type="dxa"/>
        <w:tblLayout w:type="fixed"/>
        <w:tblCellMar>
          <w:left w:w="10" w:type="dxa"/>
          <w:right w:w="10" w:type="dxa"/>
        </w:tblCellMar>
        <w:tblLook w:val="04A0" w:firstRow="1" w:lastRow="0" w:firstColumn="1" w:lastColumn="0" w:noHBand="0" w:noVBand="1"/>
      </w:tblPr>
      <w:tblGrid>
        <w:gridCol w:w="1560"/>
        <w:gridCol w:w="5528"/>
        <w:gridCol w:w="992"/>
        <w:gridCol w:w="2268"/>
      </w:tblGrid>
      <w:tr w:rsidR="00703FB4">
        <w:tblPrEx>
          <w:tblCellMar>
            <w:top w:w="0" w:type="dxa"/>
            <w:bottom w:w="0" w:type="dxa"/>
          </w:tblCellMar>
        </w:tblPrEx>
        <w:trPr>
          <w:trHeight w:val="433"/>
        </w:trPr>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703FB4">
            <w:pPr>
              <w:pStyle w:val="Standard"/>
              <w:snapToGrid w:val="0"/>
              <w:ind w:right="118"/>
              <w:rPr>
                <w:color w:val="000000"/>
                <w:sz w:val="12"/>
              </w:rPr>
            </w:pPr>
          </w:p>
          <w:p w:rsidR="00703FB4" w:rsidRDefault="00BF31A4">
            <w:pPr>
              <w:pStyle w:val="Standard"/>
              <w:ind w:right="118"/>
              <w:rPr>
                <w:color w:val="000000"/>
                <w:sz w:val="28"/>
              </w:rPr>
            </w:pPr>
            <w:r>
              <w:rPr>
                <w:color w:val="000000"/>
                <w:sz w:val="28"/>
              </w:rPr>
              <w:t>Signature</w:t>
            </w:r>
          </w:p>
          <w:p w:rsidR="00703FB4" w:rsidRDefault="00703FB4">
            <w:pPr>
              <w:pStyle w:val="Standard"/>
              <w:ind w:right="118"/>
              <w:rPr>
                <w:color w:val="000000"/>
                <w:sz w:val="12"/>
              </w:rPr>
            </w:pPr>
          </w:p>
        </w:tc>
        <w:tc>
          <w:tcPr>
            <w:tcW w:w="5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703FB4">
            <w:pPr>
              <w:pStyle w:val="Standard"/>
              <w:snapToGrid w:val="0"/>
              <w:ind w:right="118"/>
              <w:rPr>
                <w:color w:val="000000"/>
                <w:sz w:val="28"/>
              </w:rPr>
            </w:pPr>
          </w:p>
          <w:p w:rsidR="00703FB4" w:rsidRDefault="00703FB4">
            <w:pPr>
              <w:pStyle w:val="Standard"/>
              <w:snapToGrid w:val="0"/>
              <w:ind w:right="118"/>
              <w:rPr>
                <w:color w:val="000000"/>
                <w:sz w:val="28"/>
              </w:rPr>
            </w:pPr>
          </w:p>
          <w:p w:rsidR="00703FB4" w:rsidRDefault="00703FB4">
            <w:pPr>
              <w:pStyle w:val="Standard"/>
              <w:snapToGrid w:val="0"/>
              <w:ind w:right="118"/>
              <w:rPr>
                <w:color w:val="000000"/>
                <w:sz w:val="28"/>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3FB4" w:rsidRDefault="00703FB4">
            <w:pPr>
              <w:pStyle w:val="Standard"/>
              <w:snapToGrid w:val="0"/>
              <w:ind w:right="118"/>
              <w:rPr>
                <w:color w:val="000000"/>
                <w:sz w:val="12"/>
              </w:rPr>
            </w:pPr>
          </w:p>
          <w:p w:rsidR="00703FB4" w:rsidRDefault="00BF31A4">
            <w:pPr>
              <w:pStyle w:val="Standard"/>
              <w:ind w:right="118"/>
              <w:rPr>
                <w:sz w:val="28"/>
                <w:szCs w:val="28"/>
              </w:rPr>
            </w:pPr>
            <w:r>
              <w:rPr>
                <w:sz w:val="28"/>
                <w:szCs w:val="28"/>
              </w:rPr>
              <w:t>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FB4" w:rsidRDefault="00703FB4">
            <w:pPr>
              <w:pStyle w:val="Standard"/>
              <w:snapToGrid w:val="0"/>
              <w:ind w:right="118"/>
              <w:rPr>
                <w:color w:val="000000"/>
                <w:sz w:val="28"/>
              </w:rPr>
            </w:pPr>
          </w:p>
        </w:tc>
      </w:tr>
    </w:tbl>
    <w:p w:rsidR="00703FB4" w:rsidRDefault="00703FB4">
      <w:pPr>
        <w:pStyle w:val="Standard"/>
        <w:ind w:right="118"/>
      </w:pPr>
    </w:p>
    <w:sectPr w:rsidR="00703FB4">
      <w:footerReference w:type="default" r:id="rId7"/>
      <w:pgSz w:w="11906" w:h="16838"/>
      <w:pgMar w:top="720" w:right="720" w:bottom="720"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A4" w:rsidRDefault="00BF31A4">
      <w:r>
        <w:separator/>
      </w:r>
    </w:p>
  </w:endnote>
  <w:endnote w:type="continuationSeparator" w:id="0">
    <w:p w:rsidR="00BF31A4" w:rsidRDefault="00BF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67" w:rsidRDefault="00BF31A4">
    <w:pPr>
      <w:pStyle w:val="Footer"/>
      <w:ind w:right="360"/>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85094" cy="175263"/>
              <wp:effectExtent l="0" t="0" r="10156" b="15237"/>
              <wp:wrapSquare wrapText="bothSides"/>
              <wp:docPr id="1" name="Frame2"/>
              <wp:cNvGraphicFramePr/>
              <a:graphic xmlns:a="http://schemas.openxmlformats.org/drawingml/2006/main">
                <a:graphicData uri="http://schemas.microsoft.com/office/word/2010/wordprocessingShape">
                  <wps:wsp>
                    <wps:cNvSpPr txBox="1"/>
                    <wps:spPr>
                      <a:xfrm>
                        <a:off x="0" y="0"/>
                        <a:ext cx="85094" cy="175263"/>
                      </a:xfrm>
                      <a:prstGeom prst="rect">
                        <a:avLst/>
                      </a:prstGeom>
                      <a:noFill/>
                      <a:ln>
                        <a:noFill/>
                        <a:prstDash/>
                      </a:ln>
                    </wps:spPr>
                    <wps:txbx>
                      <w:txbxContent>
                        <w:p w:rsidR="008F2A67" w:rsidRDefault="00BF31A4">
                          <w:pPr>
                            <w:pStyle w:val="Footer"/>
                          </w:pPr>
                          <w:r>
                            <w:rPr>
                              <w:rStyle w:val="PageNumber"/>
                            </w:rPr>
                            <w:fldChar w:fldCharType="begin"/>
                          </w:r>
                          <w:r>
                            <w:rPr>
                              <w:rStyle w:val="PageNumber"/>
                            </w:rPr>
                            <w:instrText xml:space="preserve"> PAGE </w:instrText>
                          </w:r>
                          <w:r>
                            <w:rPr>
                              <w:rStyle w:val="PageNumber"/>
                            </w:rPr>
                            <w:fldChar w:fldCharType="separate"/>
                          </w:r>
                          <w:r w:rsidR="00662224">
                            <w:rPr>
                              <w:rStyle w:val="PageNumber"/>
                              <w:noProof/>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left:0;text-align:left;margin-left:-44.5pt;margin-top:.05pt;width:6.7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" filled="f" stroked="f">
              <v:textbox style="mso-fit-shape-to-text:t" inset="0,0,0,0">
                <w:txbxContent>
                  <w:p w:rsidR="008F2A67" w:rsidRDefault="00BF31A4">
                    <w:pPr>
                      <w:pStyle w:val="Footer"/>
                    </w:pPr>
                    <w:r>
                      <w:rPr>
                        <w:rStyle w:val="PageNumber"/>
                      </w:rPr>
                      <w:fldChar w:fldCharType="begin"/>
                    </w:r>
                    <w:r>
                      <w:rPr>
                        <w:rStyle w:val="PageNumber"/>
                      </w:rPr>
                      <w:instrText xml:space="preserve"> PAGE </w:instrText>
                    </w:r>
                    <w:r>
                      <w:rPr>
                        <w:rStyle w:val="PageNumber"/>
                      </w:rPr>
                      <w:fldChar w:fldCharType="separate"/>
                    </w:r>
                    <w:r w:rsidR="00662224">
                      <w:rPr>
                        <w:rStyle w:val="PageNumber"/>
                        <w:noProof/>
                      </w:rPr>
                      <w:t>3</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A4" w:rsidRDefault="00BF31A4">
      <w:r>
        <w:rPr>
          <w:color w:val="000000"/>
        </w:rPr>
        <w:separator/>
      </w:r>
    </w:p>
  </w:footnote>
  <w:footnote w:type="continuationSeparator" w:id="0">
    <w:p w:rsidR="00BF31A4" w:rsidRDefault="00BF3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03FB4"/>
    <w:rsid w:val="00662224"/>
    <w:rsid w:val="00703FB4"/>
    <w:rsid w:val="00A13296"/>
    <w:rsid w:val="00BF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1A4B"/>
  <w15:docId w15:val="{E3FFE62E-D7E5-4824-9163-2753341F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outlineLvl w:val="0"/>
    </w:pPr>
    <w:rPr>
      <w:b/>
      <w:color w:val="000000"/>
      <w:sz w:val="28"/>
    </w:rPr>
  </w:style>
  <w:style w:type="paragraph" w:styleId="Heading2">
    <w:name w:val="heading 2"/>
    <w:basedOn w:val="Standard"/>
    <w:next w:val="Standard"/>
    <w:pPr>
      <w:keepNext/>
      <w:spacing w:before="120" w:after="120"/>
      <w:jc w:val="center"/>
      <w:outlineLvl w:val="1"/>
    </w:pPr>
    <w:rPr>
      <w:color w:val="000000"/>
      <w:sz w:val="28"/>
    </w:rPr>
  </w:style>
  <w:style w:type="paragraph" w:styleId="Heading3">
    <w:name w:val="heading 3"/>
    <w:basedOn w:val="Standard"/>
    <w:next w:val="Standard"/>
    <w:pPr>
      <w:keepNext/>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cs="Arial"/>
      <w:lang w:bidi="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rPr>
      <w:color w:val="000000"/>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Arial" w:eastAsia="Times New Roman"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D8E5FD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D8E5FDBF</Template>
  <TotalTime>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Lucian Taylor</dc:creator>
  <cp:lastModifiedBy>Christopher McHugh</cp:lastModifiedBy>
  <cp:revision>2</cp:revision>
  <cp:lastPrinted>2018-07-18T17:17:00Z</cp:lastPrinted>
  <dcterms:created xsi:type="dcterms:W3CDTF">2019-01-22T18:51:00Z</dcterms:created>
  <dcterms:modified xsi:type="dcterms:W3CDTF">2019-01-22T18:51:00Z</dcterms:modified>
</cp:coreProperties>
</file>